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0679" w14:textId="77777777" w:rsidR="00F92C77" w:rsidRDefault="008A4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документов для получения поручительства </w:t>
      </w:r>
    </w:p>
    <w:p w14:paraId="6EF826A6" w14:textId="77777777" w:rsidR="00F92C77" w:rsidRDefault="008A4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Белгородского гарантийного фонда содействия кредитованию</w:t>
      </w:r>
    </w:p>
    <w:p w14:paraId="40EF8E37" w14:textId="77777777" w:rsidR="00F92C77" w:rsidRDefault="00F9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2F9AA3" w14:textId="47924A07" w:rsidR="00F92C77" w:rsidRDefault="008A4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продукт</w:t>
      </w:r>
      <w:r w:rsidR="00B73778">
        <w:rPr>
          <w:rFonts w:ascii="Times New Roman" w:hAnsi="Times New Roman"/>
          <w:b/>
          <w:sz w:val="24"/>
          <w:szCs w:val="24"/>
        </w:rPr>
        <w:t>ам</w:t>
      </w:r>
      <w:r>
        <w:rPr>
          <w:rFonts w:ascii="Times New Roman" w:hAnsi="Times New Roman"/>
          <w:b/>
          <w:sz w:val="24"/>
          <w:szCs w:val="24"/>
        </w:rPr>
        <w:t xml:space="preserve"> «Экстренные меры»</w:t>
      </w:r>
      <w:r w:rsidR="00B73778">
        <w:rPr>
          <w:rFonts w:ascii="Times New Roman" w:hAnsi="Times New Roman"/>
          <w:b/>
          <w:sz w:val="24"/>
          <w:szCs w:val="24"/>
        </w:rPr>
        <w:t>, «Банковская гарантия»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A4C4411" w14:textId="77777777" w:rsidR="00F92C77" w:rsidRDefault="00F9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DC2CBF" w14:textId="77777777" w:rsidR="00F92C77" w:rsidRDefault="008A4CEC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получение поручительства Белгородского гарантийного фонда содействия кредитованию.</w:t>
      </w:r>
    </w:p>
    <w:p w14:paraId="2BAD7CCC" w14:textId="77777777" w:rsidR="00F92C77" w:rsidRDefault="008A4CEC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(выписка) Банка о кредитовании Заемщика под поручительство Фонда с указанием всех существенных условий предоставления кредита, в том числе требований к обе</w:t>
      </w:r>
      <w:r>
        <w:rPr>
          <w:rFonts w:ascii="Times New Roman" w:hAnsi="Times New Roman"/>
          <w:sz w:val="24"/>
          <w:szCs w:val="24"/>
        </w:rPr>
        <w:t>спечению Заемщика, установленных в соответствии с Каталогом продуктов Фонда.</w:t>
      </w:r>
    </w:p>
    <w:p w14:paraId="399956AE" w14:textId="77777777" w:rsidR="00F92C77" w:rsidRDefault="008A4CEC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Банка о финансовом состоянии Заемщика </w:t>
      </w:r>
      <w:r>
        <w:rPr>
          <w:rFonts w:ascii="Times New Roman" w:hAnsi="Times New Roman"/>
          <w:i/>
          <w:sz w:val="24"/>
          <w:szCs w:val="24"/>
        </w:rPr>
        <w:t>(при наличии).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9BED93" w14:textId="77777777" w:rsidR="00B73778" w:rsidRDefault="008A4CEC" w:rsidP="00B73778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Копия(-и) паспорта(-ов) учредителя(-ей) юридического лица и руководителя юридического лица или индивидуального пре</w:t>
      </w:r>
      <w:r>
        <w:rPr>
          <w:rFonts w:ascii="Times New Roman" w:hAnsi="Times New Roman"/>
          <w:sz w:val="24"/>
          <w:szCs w:val="24"/>
        </w:rPr>
        <w:t>дпринимателя.</w:t>
      </w:r>
    </w:p>
    <w:p w14:paraId="245C3ED1" w14:textId="52E9EA0E" w:rsidR="00B73778" w:rsidRPr="00B73778" w:rsidRDefault="00B73778" w:rsidP="00B73778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3778">
        <w:rPr>
          <w:rFonts w:ascii="Times New Roman" w:hAnsi="Times New Roman"/>
          <w:sz w:val="24"/>
          <w:szCs w:val="24"/>
        </w:rPr>
        <w:t>Справка налогового органа, подтверждающая отсутствие просроченной задолженности по начисленным налогам, сборам и иным обязательным платежам в бюджеты бюджетной системы Российской Федерации по состоянию на любую дату в течение периода, равного 30  календарным дням, предшествующих дате подачи заявки, превышающей 50 тысяч рублей</w:t>
      </w:r>
      <w:r>
        <w:rPr>
          <w:rFonts w:ascii="Times New Roman" w:hAnsi="Times New Roman"/>
          <w:sz w:val="24"/>
          <w:szCs w:val="24"/>
        </w:rPr>
        <w:t>.</w:t>
      </w:r>
    </w:p>
    <w:p w14:paraId="580F7A36" w14:textId="108C7A5C" w:rsidR="00F92C77" w:rsidRDefault="008A4CEC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Бухгалтерская (финансовая) отчетность и (или) налоговая отчетность за предыдущий год с отметкой о принятии налогового органа</w:t>
      </w:r>
      <w:r>
        <w:rPr>
          <w:sz w:val="24"/>
        </w:rPr>
        <w:t>.</w:t>
      </w:r>
    </w:p>
    <w:p w14:paraId="64D05151" w14:textId="77777777" w:rsidR="00F92C77" w:rsidRDefault="008A4CEC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по страховым взносам (форма по КНД 1151111) за предыдущий год</w:t>
      </w:r>
      <w:r w:rsidRPr="00B73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отметкой о принятии налогового органа </w:t>
      </w:r>
      <w:r>
        <w:rPr>
          <w:rFonts w:ascii="Times New Roman" w:hAnsi="Times New Roman"/>
          <w:i/>
          <w:sz w:val="24"/>
          <w:szCs w:val="24"/>
        </w:rPr>
        <w:t>(раздел</w:t>
      </w:r>
      <w:r>
        <w:rPr>
          <w:rFonts w:ascii="Times New Roman" w:hAnsi="Times New Roman"/>
          <w:i/>
          <w:sz w:val="24"/>
          <w:szCs w:val="24"/>
        </w:rPr>
        <w:t>ы 1, 2, отчетный период с кодом 34).</w:t>
      </w:r>
    </w:p>
    <w:p w14:paraId="2F0D00A6" w14:textId="6E26ADFE" w:rsidR="00B73778" w:rsidRPr="00B73778" w:rsidRDefault="008A4CEC" w:rsidP="00B73778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B73778">
        <w:rPr>
          <w:rFonts w:ascii="Times New Roman" w:hAnsi="Times New Roman"/>
          <w:sz w:val="24"/>
          <w:szCs w:val="24"/>
        </w:rPr>
        <w:t>Справка об отсутствии задолженности перед персоналом по заработной плате в течение трех месяцев, предшествующих дате подачи заявки на предоставление поручительства Фонда, составленная по типовой форме</w:t>
      </w:r>
      <w:r w:rsidR="00B73778" w:rsidRPr="00B73778">
        <w:rPr>
          <w:rFonts w:ascii="Times New Roman" w:hAnsi="Times New Roman"/>
          <w:sz w:val="24"/>
          <w:szCs w:val="24"/>
        </w:rPr>
        <w:t xml:space="preserve"> </w:t>
      </w:r>
      <w:r w:rsidR="00B73778" w:rsidRPr="00B73778">
        <w:rPr>
          <w:rFonts w:ascii="Times New Roman" w:hAnsi="Times New Roman"/>
          <w:i/>
          <w:iCs/>
          <w:sz w:val="24"/>
          <w:szCs w:val="24"/>
        </w:rPr>
        <w:t xml:space="preserve">(справка предоставляется по состоянию на 1 число </w:t>
      </w:r>
      <w:r w:rsidR="00B73778" w:rsidRPr="00B73778">
        <w:rPr>
          <w:rFonts w:ascii="Times New Roman" w:hAnsi="Times New Roman"/>
          <w:i/>
          <w:iCs/>
          <w:sz w:val="24"/>
          <w:szCs w:val="24"/>
        </w:rPr>
        <w:t>месяца,</w:t>
      </w:r>
      <w:r w:rsidR="00B73778" w:rsidRPr="00B73778">
        <w:rPr>
          <w:rFonts w:ascii="Times New Roman" w:hAnsi="Times New Roman"/>
          <w:i/>
          <w:iCs/>
          <w:sz w:val="24"/>
          <w:szCs w:val="24"/>
        </w:rPr>
        <w:t xml:space="preserve"> в котором подается заявка на поручительство).</w:t>
      </w:r>
    </w:p>
    <w:p w14:paraId="0D546A83" w14:textId="77777777" w:rsidR="00F92C77" w:rsidRDefault="008A4CEC" w:rsidP="00B73778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учредите</w:t>
      </w:r>
      <w:r>
        <w:rPr>
          <w:rFonts w:ascii="Times New Roman" w:hAnsi="Times New Roman"/>
          <w:sz w:val="24"/>
          <w:szCs w:val="24"/>
        </w:rPr>
        <w:t>ля (-ей), руководителя, представителя Заемщика – физического лица на предоставление и обработку персональных данных, составленное по типовой форме.</w:t>
      </w:r>
    </w:p>
    <w:p w14:paraId="7A86EA65" w14:textId="77777777" w:rsidR="00F92C77" w:rsidRDefault="008A4CEC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субъекта кредитной истории на получение информации из бюро кредитных историй, составленное по типов</w:t>
      </w:r>
      <w:r>
        <w:rPr>
          <w:rFonts w:ascii="Times New Roman" w:hAnsi="Times New Roman"/>
          <w:sz w:val="24"/>
          <w:szCs w:val="24"/>
        </w:rPr>
        <w:t>ой форме.</w:t>
      </w:r>
    </w:p>
    <w:p w14:paraId="24DB177C" w14:textId="77777777" w:rsidR="00F92C77" w:rsidRDefault="008A4CE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После заключения кредитного договора Банк в срок не позднее 5 (пяти) рабочих дней направляет в Фонд копии следующих документов: </w:t>
      </w:r>
    </w:p>
    <w:p w14:paraId="0420AE04" w14:textId="77777777" w:rsidR="00F92C77" w:rsidRDefault="008A4CEC">
      <w:pPr>
        <w:pStyle w:val="a3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Кредитный договор, по которому было выдано поручительство Фонда. </w:t>
      </w:r>
    </w:p>
    <w:p w14:paraId="74C08B3E" w14:textId="77777777" w:rsidR="00F92C77" w:rsidRDefault="008A4CEC">
      <w:pPr>
        <w:pStyle w:val="a3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Договоры, подтверждающие наличие залогового обеспеч</w:t>
      </w:r>
      <w:r>
        <w:rPr>
          <w:rFonts w:ascii="Times New Roman" w:hAnsi="Times New Roman"/>
          <w:sz w:val="24"/>
          <w:szCs w:val="24"/>
        </w:rPr>
        <w:t>ения Заемщика по кредитному договору</w:t>
      </w:r>
      <w:r>
        <w:rPr>
          <w:rFonts w:ascii="Times New Roman" w:hAnsi="Times New Roman"/>
          <w:i/>
          <w:sz w:val="24"/>
          <w:szCs w:val="24"/>
        </w:rPr>
        <w:t xml:space="preserve"> (при наличии).</w:t>
      </w:r>
    </w:p>
    <w:p w14:paraId="19AAC7C8" w14:textId="77777777" w:rsidR="00F92C77" w:rsidRDefault="008A4CEC">
      <w:pPr>
        <w:pStyle w:val="a3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Договоры поручительства, обеспечивающие исполнение обязательств по кредитному договору</w:t>
      </w:r>
      <w:r>
        <w:rPr>
          <w:rFonts w:ascii="Times New Roman" w:hAnsi="Times New Roman"/>
          <w:i/>
          <w:sz w:val="24"/>
          <w:szCs w:val="24"/>
        </w:rPr>
        <w:t xml:space="preserve"> (при наличии).</w:t>
      </w:r>
    </w:p>
    <w:p w14:paraId="47BEF9AE" w14:textId="77777777" w:rsidR="00F92C77" w:rsidRDefault="008A4CEC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Важно!</w:t>
      </w:r>
    </w:p>
    <w:p w14:paraId="047D60A1" w14:textId="45FBD623" w:rsidR="00F92C77" w:rsidRDefault="008A4CE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/>
          <w:sz w:val="24"/>
          <w:szCs w:val="24"/>
        </w:rPr>
        <w:t xml:space="preserve">пунктах 1, </w:t>
      </w:r>
      <w:r>
        <w:rPr>
          <w:rFonts w:ascii="Times New Roman" w:hAnsi="Times New Roman"/>
          <w:sz w:val="24"/>
          <w:szCs w:val="24"/>
        </w:rPr>
        <w:t>8, 9</w:t>
      </w:r>
      <w:r w:rsidR="00B73778">
        <w:rPr>
          <w:rFonts w:ascii="Times New Roman" w:hAnsi="Times New Roman"/>
          <w:sz w:val="24"/>
          <w:szCs w:val="24"/>
        </w:rPr>
        <w:t>, 10</w:t>
      </w:r>
      <w:r>
        <w:rPr>
          <w:rFonts w:ascii="Times New Roman" w:hAnsi="Times New Roman"/>
          <w:sz w:val="24"/>
          <w:szCs w:val="24"/>
        </w:rPr>
        <w:t xml:space="preserve"> предоставляются в оригинале.</w:t>
      </w:r>
    </w:p>
    <w:p w14:paraId="58F0C0DA" w14:textId="653D390D" w:rsidR="00F92C77" w:rsidRDefault="00B7377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</w:t>
      </w:r>
      <w:r w:rsidR="008A4CEC">
        <w:rPr>
          <w:rFonts w:ascii="Times New Roman" w:hAnsi="Times New Roman"/>
          <w:sz w:val="24"/>
          <w:szCs w:val="24"/>
        </w:rPr>
        <w:t xml:space="preserve"> указанные в пунктах 2, 3, 4, 5, 6,</w:t>
      </w:r>
      <w:r w:rsidR="00196B07">
        <w:rPr>
          <w:rFonts w:ascii="Times New Roman" w:hAnsi="Times New Roman"/>
          <w:sz w:val="24"/>
          <w:szCs w:val="24"/>
        </w:rPr>
        <w:t xml:space="preserve"> 7,</w:t>
      </w:r>
      <w:r w:rsidR="008A4CEC">
        <w:rPr>
          <w:rFonts w:ascii="Times New Roman" w:hAnsi="Times New Roman"/>
          <w:sz w:val="24"/>
          <w:szCs w:val="24"/>
        </w:rPr>
        <w:t xml:space="preserve"> </w:t>
      </w:r>
      <w:r w:rsidR="008A4CEC">
        <w:rPr>
          <w:rFonts w:ascii="Times New Roman" w:hAnsi="Times New Roman"/>
          <w:sz w:val="24"/>
          <w:szCs w:val="24"/>
        </w:rPr>
        <w:t>11, 12</w:t>
      </w:r>
      <w:r w:rsidR="00196B07">
        <w:rPr>
          <w:rFonts w:ascii="Times New Roman" w:hAnsi="Times New Roman"/>
          <w:sz w:val="24"/>
          <w:szCs w:val="24"/>
        </w:rPr>
        <w:t>, 13</w:t>
      </w:r>
      <w:bookmarkStart w:id="0" w:name="_GoBack"/>
      <w:bookmarkEnd w:id="0"/>
      <w:r w:rsidR="008A4CEC">
        <w:rPr>
          <w:rFonts w:ascii="Times New Roman" w:hAnsi="Times New Roman"/>
          <w:sz w:val="24"/>
          <w:szCs w:val="24"/>
        </w:rPr>
        <w:t xml:space="preserve"> </w:t>
      </w:r>
      <w:r w:rsidR="008A4CEC">
        <w:rPr>
          <w:rFonts w:ascii="Times New Roman" w:hAnsi="Times New Roman"/>
          <w:sz w:val="24"/>
          <w:szCs w:val="24"/>
        </w:rPr>
        <w:t>удостоверяются оттиском печати Банка и подписью уполномоченного сотрудника Банка с расшифровкой (Ф.И.О.), указанием должности, лица, заверившего докумен</w:t>
      </w:r>
      <w:r w:rsidR="008A4CEC">
        <w:rPr>
          <w:rFonts w:ascii="Times New Roman" w:hAnsi="Times New Roman"/>
          <w:sz w:val="24"/>
          <w:szCs w:val="24"/>
        </w:rPr>
        <w:t>т. В случае если документ имеет более одной страницы, каждая страница документа заверяется отдельно или документ должен быть прошит, пронумерован, подписан представителем Банка с расшифровкой (Ф.И.О.), указанием должности, лица, заверившего документ и скре</w:t>
      </w:r>
      <w:r w:rsidR="008A4CEC">
        <w:rPr>
          <w:rFonts w:ascii="Times New Roman" w:hAnsi="Times New Roman"/>
          <w:sz w:val="24"/>
          <w:szCs w:val="24"/>
        </w:rPr>
        <w:t xml:space="preserve">плен оттиском печати или могут быть заверены и подписаны электронно-цифровой подписью Банка. </w:t>
      </w:r>
    </w:p>
    <w:p w14:paraId="27234629" w14:textId="77777777" w:rsidR="00F92C77" w:rsidRDefault="008A4CE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подписанный квалифицированной электронно-цифровой подписью, приравнивается к оригиналу и не заверяется.</w:t>
      </w:r>
    </w:p>
    <w:sectPr w:rsidR="00F92C77">
      <w:type w:val="continuous"/>
      <w:pgSz w:w="11906" w:h="16838"/>
      <w:pgMar w:top="567" w:right="681" w:bottom="539" w:left="1162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A6B4" w14:textId="77777777" w:rsidR="008A4CEC" w:rsidRDefault="008A4CEC">
      <w:pPr>
        <w:spacing w:after="0" w:line="240" w:lineRule="auto"/>
      </w:pPr>
      <w:r>
        <w:separator/>
      </w:r>
    </w:p>
  </w:endnote>
  <w:endnote w:type="continuationSeparator" w:id="0">
    <w:p w14:paraId="6F098D1A" w14:textId="77777777" w:rsidR="008A4CEC" w:rsidRDefault="008A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3CD78" w14:textId="77777777" w:rsidR="008A4CEC" w:rsidRDefault="008A4CEC">
      <w:pPr>
        <w:spacing w:after="0" w:line="240" w:lineRule="auto"/>
      </w:pPr>
      <w:r>
        <w:separator/>
      </w:r>
    </w:p>
  </w:footnote>
  <w:footnote w:type="continuationSeparator" w:id="0">
    <w:p w14:paraId="67FBED3A" w14:textId="77777777" w:rsidR="008A4CEC" w:rsidRDefault="008A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B42"/>
    <w:multiLevelType w:val="hybridMultilevel"/>
    <w:tmpl w:val="B558718A"/>
    <w:lvl w:ilvl="0" w:tplc="2F6EDF10">
      <w:start w:val="1"/>
      <w:numFmt w:val="decimal"/>
      <w:lvlText w:val="%1."/>
      <w:lvlJc w:val="left"/>
      <w:pPr>
        <w:ind w:left="780" w:hanging="420"/>
      </w:pPr>
    </w:lvl>
    <w:lvl w:ilvl="1" w:tplc="1250C902">
      <w:start w:val="1"/>
      <w:numFmt w:val="lowerLetter"/>
      <w:lvlText w:val="%2."/>
      <w:lvlJc w:val="left"/>
      <w:pPr>
        <w:ind w:left="1440" w:hanging="360"/>
      </w:pPr>
    </w:lvl>
    <w:lvl w:ilvl="2" w:tplc="FE50DFD8">
      <w:start w:val="1"/>
      <w:numFmt w:val="lowerRoman"/>
      <w:lvlText w:val="%3."/>
      <w:lvlJc w:val="right"/>
      <w:pPr>
        <w:ind w:left="2160" w:hanging="180"/>
      </w:pPr>
    </w:lvl>
    <w:lvl w:ilvl="3" w:tplc="0958AEB2">
      <w:start w:val="1"/>
      <w:numFmt w:val="decimal"/>
      <w:lvlText w:val="%4."/>
      <w:lvlJc w:val="left"/>
      <w:pPr>
        <w:ind w:left="2880" w:hanging="360"/>
      </w:pPr>
    </w:lvl>
    <w:lvl w:ilvl="4" w:tplc="6E0E71DC">
      <w:start w:val="1"/>
      <w:numFmt w:val="lowerLetter"/>
      <w:lvlText w:val="%5."/>
      <w:lvlJc w:val="left"/>
      <w:pPr>
        <w:ind w:left="3600" w:hanging="360"/>
      </w:pPr>
    </w:lvl>
    <w:lvl w:ilvl="5" w:tplc="9E24326C">
      <w:start w:val="1"/>
      <w:numFmt w:val="lowerRoman"/>
      <w:lvlText w:val="%6."/>
      <w:lvlJc w:val="right"/>
      <w:pPr>
        <w:ind w:left="4320" w:hanging="180"/>
      </w:pPr>
    </w:lvl>
    <w:lvl w:ilvl="6" w:tplc="D67CEDEE">
      <w:start w:val="1"/>
      <w:numFmt w:val="decimal"/>
      <w:lvlText w:val="%7."/>
      <w:lvlJc w:val="left"/>
      <w:pPr>
        <w:ind w:left="5040" w:hanging="360"/>
      </w:pPr>
    </w:lvl>
    <w:lvl w:ilvl="7" w:tplc="72E05B40">
      <w:start w:val="1"/>
      <w:numFmt w:val="lowerLetter"/>
      <w:lvlText w:val="%8."/>
      <w:lvlJc w:val="left"/>
      <w:pPr>
        <w:ind w:left="5760" w:hanging="360"/>
      </w:pPr>
    </w:lvl>
    <w:lvl w:ilvl="8" w:tplc="22C8DF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7652"/>
    <w:multiLevelType w:val="hybridMultilevel"/>
    <w:tmpl w:val="FD0EB9A6"/>
    <w:lvl w:ilvl="0" w:tplc="C15808A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97643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342C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7065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146B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6216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163C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5640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A402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8B6435"/>
    <w:multiLevelType w:val="hybridMultilevel"/>
    <w:tmpl w:val="27183756"/>
    <w:lvl w:ilvl="0" w:tplc="54DE45A6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 w:tplc="6C44D526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A3A0B49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C71C03D8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C62E5B3E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D42AE034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E082974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EDC42470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38266FAE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09454EFD"/>
    <w:multiLevelType w:val="hybridMultilevel"/>
    <w:tmpl w:val="1AD0198A"/>
    <w:lvl w:ilvl="0" w:tplc="35A44A1C">
      <w:start w:val="1"/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 w:tplc="86E236B0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58285986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DF30F032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65004812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358A36CC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8A068C82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C80E3C48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E9282720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4CF0621"/>
    <w:multiLevelType w:val="hybridMultilevel"/>
    <w:tmpl w:val="B95EEDEE"/>
    <w:lvl w:ilvl="0" w:tplc="5358D1E6">
      <w:start w:val="1"/>
      <w:numFmt w:val="decimal"/>
      <w:lvlText w:val="%1."/>
      <w:lvlJc w:val="left"/>
      <w:pPr>
        <w:ind w:left="780" w:hanging="420"/>
      </w:pPr>
    </w:lvl>
    <w:lvl w:ilvl="1" w:tplc="1B46CB76">
      <w:start w:val="1"/>
      <w:numFmt w:val="lowerLetter"/>
      <w:lvlText w:val="%2."/>
      <w:lvlJc w:val="left"/>
      <w:pPr>
        <w:ind w:left="1440" w:hanging="360"/>
      </w:pPr>
    </w:lvl>
    <w:lvl w:ilvl="2" w:tplc="2D02F7BA">
      <w:start w:val="1"/>
      <w:numFmt w:val="lowerRoman"/>
      <w:lvlText w:val="%3."/>
      <w:lvlJc w:val="right"/>
      <w:pPr>
        <w:ind w:left="2160" w:hanging="180"/>
      </w:pPr>
    </w:lvl>
    <w:lvl w:ilvl="3" w:tplc="6474134E">
      <w:start w:val="1"/>
      <w:numFmt w:val="decimal"/>
      <w:lvlText w:val="%4."/>
      <w:lvlJc w:val="left"/>
      <w:pPr>
        <w:ind w:left="2880" w:hanging="360"/>
      </w:pPr>
    </w:lvl>
    <w:lvl w:ilvl="4" w:tplc="DB5E6716">
      <w:start w:val="1"/>
      <w:numFmt w:val="lowerLetter"/>
      <w:lvlText w:val="%5."/>
      <w:lvlJc w:val="left"/>
      <w:pPr>
        <w:ind w:left="3600" w:hanging="360"/>
      </w:pPr>
    </w:lvl>
    <w:lvl w:ilvl="5" w:tplc="44BE7A3C">
      <w:start w:val="1"/>
      <w:numFmt w:val="lowerRoman"/>
      <w:lvlText w:val="%6."/>
      <w:lvlJc w:val="right"/>
      <w:pPr>
        <w:ind w:left="4320" w:hanging="180"/>
      </w:pPr>
    </w:lvl>
    <w:lvl w:ilvl="6" w:tplc="CB0E5624">
      <w:start w:val="1"/>
      <w:numFmt w:val="decimal"/>
      <w:lvlText w:val="%7."/>
      <w:lvlJc w:val="left"/>
      <w:pPr>
        <w:ind w:left="5040" w:hanging="360"/>
      </w:pPr>
    </w:lvl>
    <w:lvl w:ilvl="7" w:tplc="24A40D82">
      <w:start w:val="1"/>
      <w:numFmt w:val="lowerLetter"/>
      <w:lvlText w:val="%8."/>
      <w:lvlJc w:val="left"/>
      <w:pPr>
        <w:ind w:left="5760" w:hanging="360"/>
      </w:pPr>
    </w:lvl>
    <w:lvl w:ilvl="8" w:tplc="88DE43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17B7"/>
    <w:multiLevelType w:val="hybridMultilevel"/>
    <w:tmpl w:val="EA7413F6"/>
    <w:lvl w:ilvl="0" w:tplc="3E7210F4">
      <w:start w:val="1"/>
      <w:numFmt w:val="decimal"/>
      <w:lvlText w:val="%1."/>
      <w:lvlJc w:val="left"/>
      <w:pPr>
        <w:ind w:left="780" w:hanging="420"/>
      </w:pPr>
    </w:lvl>
    <w:lvl w:ilvl="1" w:tplc="C0F88FE2">
      <w:start w:val="1"/>
      <w:numFmt w:val="lowerLetter"/>
      <w:lvlText w:val="%2."/>
      <w:lvlJc w:val="left"/>
      <w:pPr>
        <w:ind w:left="1440" w:hanging="360"/>
      </w:pPr>
    </w:lvl>
    <w:lvl w:ilvl="2" w:tplc="5B4250D0">
      <w:start w:val="1"/>
      <w:numFmt w:val="lowerRoman"/>
      <w:lvlText w:val="%3."/>
      <w:lvlJc w:val="right"/>
      <w:pPr>
        <w:ind w:left="2160" w:hanging="180"/>
      </w:pPr>
    </w:lvl>
    <w:lvl w:ilvl="3" w:tplc="96E66446">
      <w:start w:val="1"/>
      <w:numFmt w:val="decimal"/>
      <w:lvlText w:val="%4."/>
      <w:lvlJc w:val="left"/>
      <w:pPr>
        <w:ind w:left="2880" w:hanging="360"/>
      </w:pPr>
    </w:lvl>
    <w:lvl w:ilvl="4" w:tplc="40B86230">
      <w:start w:val="1"/>
      <w:numFmt w:val="lowerLetter"/>
      <w:lvlText w:val="%5."/>
      <w:lvlJc w:val="left"/>
      <w:pPr>
        <w:ind w:left="3600" w:hanging="360"/>
      </w:pPr>
    </w:lvl>
    <w:lvl w:ilvl="5" w:tplc="2D3CB036">
      <w:start w:val="1"/>
      <w:numFmt w:val="lowerRoman"/>
      <w:lvlText w:val="%6."/>
      <w:lvlJc w:val="right"/>
      <w:pPr>
        <w:ind w:left="4320" w:hanging="180"/>
      </w:pPr>
    </w:lvl>
    <w:lvl w:ilvl="6" w:tplc="A37C715C">
      <w:start w:val="1"/>
      <w:numFmt w:val="decimal"/>
      <w:lvlText w:val="%7."/>
      <w:lvlJc w:val="left"/>
      <w:pPr>
        <w:ind w:left="5040" w:hanging="360"/>
      </w:pPr>
    </w:lvl>
    <w:lvl w:ilvl="7" w:tplc="5CC67F12">
      <w:start w:val="1"/>
      <w:numFmt w:val="lowerLetter"/>
      <w:lvlText w:val="%8."/>
      <w:lvlJc w:val="left"/>
      <w:pPr>
        <w:ind w:left="5760" w:hanging="360"/>
      </w:pPr>
    </w:lvl>
    <w:lvl w:ilvl="8" w:tplc="3894EE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06DDE"/>
    <w:multiLevelType w:val="multilevel"/>
    <w:tmpl w:val="C2F83A1E"/>
    <w:lvl w:ilvl="0">
      <w:start w:val="3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  <w:u w:val="single"/>
      </w:rPr>
    </w:lvl>
  </w:abstractNum>
  <w:abstractNum w:abstractNumId="7" w15:restartNumberingAfterBreak="0">
    <w:nsid w:val="349610C8"/>
    <w:multiLevelType w:val="hybridMultilevel"/>
    <w:tmpl w:val="F0F45EDC"/>
    <w:lvl w:ilvl="0" w:tplc="995601E4">
      <w:start w:val="1"/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 w:tplc="CD7E0B24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E180761A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44665E6C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A85C7C58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CB3A269C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97CA8E44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65061CD2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044895CA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46ED2501"/>
    <w:multiLevelType w:val="hybridMultilevel"/>
    <w:tmpl w:val="8AE4E124"/>
    <w:lvl w:ilvl="0" w:tplc="DA26A2F6">
      <w:start w:val="1"/>
      <w:numFmt w:val="bullet"/>
      <w:lvlText w:val=""/>
      <w:lvlJc w:val="left"/>
      <w:pPr>
        <w:ind w:left="1856" w:hanging="360"/>
      </w:pPr>
      <w:rPr>
        <w:rFonts w:ascii="Wingdings" w:hAnsi="Wingdings"/>
      </w:rPr>
    </w:lvl>
    <w:lvl w:ilvl="1" w:tplc="305C93C6">
      <w:start w:val="1"/>
      <w:numFmt w:val="bullet"/>
      <w:lvlText w:val="o"/>
      <w:lvlJc w:val="left"/>
      <w:pPr>
        <w:ind w:left="2576" w:hanging="360"/>
      </w:pPr>
      <w:rPr>
        <w:rFonts w:ascii="Courier New" w:hAnsi="Courier New"/>
      </w:rPr>
    </w:lvl>
    <w:lvl w:ilvl="2" w:tplc="885A767A">
      <w:start w:val="1"/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 w:tplc="B1720D22">
      <w:start w:val="1"/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 w:tplc="2C762BA0">
      <w:start w:val="1"/>
      <w:numFmt w:val="bullet"/>
      <w:lvlText w:val="o"/>
      <w:lvlJc w:val="left"/>
      <w:pPr>
        <w:ind w:left="4736" w:hanging="360"/>
      </w:pPr>
      <w:rPr>
        <w:rFonts w:ascii="Courier New" w:hAnsi="Courier New"/>
      </w:rPr>
    </w:lvl>
    <w:lvl w:ilvl="5" w:tplc="26F4DA06">
      <w:start w:val="1"/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 w:tplc="8FB6A046">
      <w:start w:val="1"/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 w:tplc="23FE25E6">
      <w:start w:val="1"/>
      <w:numFmt w:val="bullet"/>
      <w:lvlText w:val="o"/>
      <w:lvlJc w:val="left"/>
      <w:pPr>
        <w:ind w:left="6896" w:hanging="360"/>
      </w:pPr>
      <w:rPr>
        <w:rFonts w:ascii="Courier New" w:hAnsi="Courier New"/>
      </w:rPr>
    </w:lvl>
    <w:lvl w:ilvl="8" w:tplc="48E2832E">
      <w:start w:val="1"/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9" w15:restartNumberingAfterBreak="0">
    <w:nsid w:val="49D40D15"/>
    <w:multiLevelType w:val="hybridMultilevel"/>
    <w:tmpl w:val="2E4EF2FA"/>
    <w:lvl w:ilvl="0" w:tplc="02D05BC4">
      <w:start w:val="1"/>
      <w:numFmt w:val="decimal"/>
      <w:lvlText w:val="%1."/>
      <w:lvlJc w:val="left"/>
      <w:pPr>
        <w:ind w:left="780" w:hanging="420"/>
      </w:pPr>
    </w:lvl>
    <w:lvl w:ilvl="1" w:tplc="081EC92E">
      <w:start w:val="1"/>
      <w:numFmt w:val="lowerLetter"/>
      <w:lvlText w:val="%2."/>
      <w:lvlJc w:val="left"/>
      <w:pPr>
        <w:ind w:left="1440" w:hanging="360"/>
      </w:pPr>
    </w:lvl>
    <w:lvl w:ilvl="2" w:tplc="6A70A69C">
      <w:start w:val="1"/>
      <w:numFmt w:val="lowerRoman"/>
      <w:lvlText w:val="%3."/>
      <w:lvlJc w:val="right"/>
      <w:pPr>
        <w:ind w:left="2160" w:hanging="180"/>
      </w:pPr>
    </w:lvl>
    <w:lvl w:ilvl="3" w:tplc="573E37F8">
      <w:start w:val="1"/>
      <w:numFmt w:val="decimal"/>
      <w:lvlText w:val="%4."/>
      <w:lvlJc w:val="left"/>
      <w:pPr>
        <w:ind w:left="2880" w:hanging="360"/>
      </w:pPr>
    </w:lvl>
    <w:lvl w:ilvl="4" w:tplc="90440DB8">
      <w:start w:val="1"/>
      <w:numFmt w:val="lowerLetter"/>
      <w:lvlText w:val="%5."/>
      <w:lvlJc w:val="left"/>
      <w:pPr>
        <w:ind w:left="3600" w:hanging="360"/>
      </w:pPr>
    </w:lvl>
    <w:lvl w:ilvl="5" w:tplc="B94AD224">
      <w:start w:val="1"/>
      <w:numFmt w:val="lowerRoman"/>
      <w:lvlText w:val="%6."/>
      <w:lvlJc w:val="right"/>
      <w:pPr>
        <w:ind w:left="4320" w:hanging="180"/>
      </w:pPr>
    </w:lvl>
    <w:lvl w:ilvl="6" w:tplc="4D6C9292">
      <w:start w:val="1"/>
      <w:numFmt w:val="decimal"/>
      <w:lvlText w:val="%7."/>
      <w:lvlJc w:val="left"/>
      <w:pPr>
        <w:ind w:left="5040" w:hanging="360"/>
      </w:pPr>
    </w:lvl>
    <w:lvl w:ilvl="7" w:tplc="5950E5B6">
      <w:start w:val="1"/>
      <w:numFmt w:val="lowerLetter"/>
      <w:lvlText w:val="%8."/>
      <w:lvlJc w:val="left"/>
      <w:pPr>
        <w:ind w:left="5760" w:hanging="360"/>
      </w:pPr>
    </w:lvl>
    <w:lvl w:ilvl="8" w:tplc="2820A8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24F22"/>
    <w:multiLevelType w:val="hybridMultilevel"/>
    <w:tmpl w:val="1B863DDA"/>
    <w:lvl w:ilvl="0" w:tplc="5AAA7F5C">
      <w:start w:val="15"/>
      <w:numFmt w:val="bullet"/>
      <w:lvlText w:val="•"/>
      <w:lvlJc w:val="left"/>
      <w:rPr>
        <w:rFonts w:ascii="Times New Roman" w:eastAsia="Calibri" w:hAnsi="Times New Roman"/>
      </w:rPr>
    </w:lvl>
    <w:lvl w:ilvl="1" w:tplc="5CDAA8C4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F57419DE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D7CC2C82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0947CF4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135E6248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E16EB3B8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9902DC0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8BB2ABBC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1" w15:restartNumberingAfterBreak="0">
    <w:nsid w:val="63546441"/>
    <w:multiLevelType w:val="hybridMultilevel"/>
    <w:tmpl w:val="9D264158"/>
    <w:lvl w:ilvl="0" w:tplc="2E42202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BFADF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8602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A683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8089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8A45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6076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9E5F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FCAE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DCD2627"/>
    <w:multiLevelType w:val="hybridMultilevel"/>
    <w:tmpl w:val="DCCAC534"/>
    <w:lvl w:ilvl="0" w:tplc="E7D09AB6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 w:tplc="D1D4728A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9F726C90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2EC228AA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8E42F1DA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E91C85C0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AD3EC2CC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888863C6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F982B2F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 w15:restartNumberingAfterBreak="0">
    <w:nsid w:val="6F2D5965"/>
    <w:multiLevelType w:val="hybridMultilevel"/>
    <w:tmpl w:val="813EA54A"/>
    <w:lvl w:ilvl="0" w:tplc="98F2E2D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1B6C0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902D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24AA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76FB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00AA7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848C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B21E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E05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15108BD"/>
    <w:multiLevelType w:val="hybridMultilevel"/>
    <w:tmpl w:val="D0C4977E"/>
    <w:lvl w:ilvl="0" w:tplc="2F3698F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D8A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5610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5215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B270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ECB4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2696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561C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3E58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77B6DEF"/>
    <w:multiLevelType w:val="hybridMultilevel"/>
    <w:tmpl w:val="8CF4F648"/>
    <w:lvl w:ilvl="0" w:tplc="C73C000A">
      <w:start w:val="1"/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 w:tplc="E662FF00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3F3E9366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3C82C6E4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947C0812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F5901E04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E1B8062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2382A97A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3EAA91EE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2C77"/>
    <w:rsid w:val="00196B07"/>
    <w:rsid w:val="008A4CEC"/>
    <w:rsid w:val="00B73778"/>
    <w:rsid w:val="00F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6C6A"/>
  <w15:docId w15:val="{D3FAA7A7-46D8-417D-A7D7-D1653BD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</w:rPr>
  </w:style>
  <w:style w:type="paragraph" w:customStyle="1" w:styleId="ConsNormal">
    <w:name w:val="Con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 w:firstLine="720"/>
    </w:pPr>
    <w:rPr>
      <w:rFonts w:ascii="Arial" w:eastAsia="Times New Roma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usr#003</cp:lastModifiedBy>
  <cp:revision>7</cp:revision>
  <dcterms:created xsi:type="dcterms:W3CDTF">2023-09-25T13:03:00Z</dcterms:created>
  <dcterms:modified xsi:type="dcterms:W3CDTF">2023-09-25T13:14:00Z</dcterms:modified>
</cp:coreProperties>
</file>